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5E" w:rsidRPr="00A1185E" w:rsidRDefault="00A1185E" w:rsidP="00A1185E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0"/>
        </w:rPr>
      </w:pPr>
      <w:r w:rsidRPr="00A1185E">
        <w:rPr>
          <w:rFonts w:ascii="Times New Roman" w:eastAsia="標楷體" w:hAnsi="Times New Roman" w:cs="Times New Roman"/>
          <w:b/>
          <w:kern w:val="0"/>
          <w:sz w:val="28"/>
          <w:szCs w:val="20"/>
        </w:rPr>
        <w:t>國立</w:t>
      </w:r>
      <w:proofErr w:type="gramStart"/>
      <w:r w:rsidRPr="00A1185E">
        <w:rPr>
          <w:rFonts w:ascii="Times New Roman" w:eastAsia="標楷體" w:hAnsi="Times New Roman" w:cs="Times New Roman"/>
          <w:b/>
          <w:kern w:val="0"/>
          <w:sz w:val="28"/>
          <w:szCs w:val="20"/>
        </w:rPr>
        <w:t>臺</w:t>
      </w:r>
      <w:proofErr w:type="gramEnd"/>
      <w:r w:rsidRPr="00A1185E">
        <w:rPr>
          <w:rFonts w:ascii="Times New Roman" w:eastAsia="標楷體" w:hAnsi="Times New Roman" w:cs="Times New Roman"/>
          <w:b/>
          <w:kern w:val="0"/>
          <w:sz w:val="28"/>
          <w:szCs w:val="20"/>
        </w:rPr>
        <w:t>南藝術大學場地設備管理使用暨收費辦法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89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日行政會議通過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smartTag w:uri="urn:schemas-microsoft-com:office:smarttags" w:element="chmetcnv">
        <w:smartTagPr>
          <w:attr w:name="Year" w:val="1990"/>
          <w:attr w:name="Month" w:val="9"/>
          <w:attr w:name="Day" w:val="19"/>
          <w:attr w:name="IsLunarDate" w:val="False"/>
          <w:attr w:name="IsROCDate" w:val="False"/>
        </w:smartTagP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90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年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9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月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19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日</w:t>
        </w:r>
      </w:smartTag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行政會議修正名稱通過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smartTag w:uri="urn:schemas-microsoft-com:office:smarttags" w:element="chmetcnv">
        <w:smartTagPr>
          <w:attr w:name="Year" w:val="1991"/>
          <w:attr w:name="Month" w:val="5"/>
          <w:attr w:name="Day" w:val="22"/>
          <w:attr w:name="IsLunarDate" w:val="False"/>
          <w:attr w:name="IsROCDate" w:val="False"/>
        </w:smartTagP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91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年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5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月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22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日</w:t>
        </w:r>
      </w:smartTag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行政會議修正通過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smartTag w:uri="urn:schemas-microsoft-com:office:smarttags" w:element="chmetcnv">
        <w:smartTagPr>
          <w:attr w:name="Year" w:val="1992"/>
          <w:attr w:name="Month" w:val="11"/>
          <w:attr w:name="Day" w:val="19"/>
          <w:attr w:name="IsLunarDate" w:val="False"/>
          <w:attr w:name="IsROCDate" w:val="False"/>
        </w:smartTagP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92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年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11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月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19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日</w:t>
        </w:r>
      </w:smartTag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行政會議修正第九條通過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16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學年度擴大行政會議修正通過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94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學期校務會議通過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smartTag w:uri="urn:schemas-microsoft-com:office:smarttags" w:element="chmetcnv">
        <w:smartTagPr>
          <w:attr w:name="Year" w:val="1998"/>
          <w:attr w:name="Month" w:val="4"/>
          <w:attr w:name="Day" w:val="22"/>
          <w:attr w:name="IsLunarDate" w:val="False"/>
          <w:attr w:name="IsROCDate" w:val="False"/>
        </w:smartTagP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98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年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4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月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22</w:t>
        </w:r>
        <w:r w:rsidRPr="00A1185E">
          <w:rPr>
            <w:rFonts w:ascii="Times New Roman" w:eastAsia="標楷體" w:hAnsi="Times New Roman" w:cs="Times New Roman"/>
            <w:kern w:val="0"/>
            <w:sz w:val="20"/>
            <w:szCs w:val="20"/>
          </w:rPr>
          <w:t>日</w:t>
        </w:r>
      </w:smartTag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次行政會議修正通過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21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次行政會議修正通過第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18</w:t>
      </w:r>
      <w:proofErr w:type="gramStart"/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條</w:t>
      </w:r>
      <w:proofErr w:type="gramEnd"/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A1185E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日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10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6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學年度第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4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次行政會議修正通過第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4</w:t>
      </w:r>
      <w:proofErr w:type="gramStart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</w:t>
      </w:r>
      <w:proofErr w:type="gramEnd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中華民國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14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106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學年度第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次校務基金管理委員會修正通過第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4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條及第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18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中華民國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A1185E">
        <w:rPr>
          <w:rFonts w:ascii="Times New Roman" w:eastAsia="標楷體" w:hAnsi="Times New Roman" w:cs="Times New Roman" w:hint="eastAsia"/>
          <w:kern w:val="0"/>
          <w:sz w:val="20"/>
          <w:szCs w:val="20"/>
        </w:rPr>
        <w:t>7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A1185E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A1185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A1185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23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日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10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6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學年度第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9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次行政會議修正通過第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6</w:t>
      </w:r>
      <w:proofErr w:type="gramStart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</w:t>
      </w:r>
      <w:proofErr w:type="gramEnd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中華民國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12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5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學年度第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次校務基金管理委員會修正通過第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6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條及第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18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95" w:left="38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中華民國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111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26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11</w:t>
      </w:r>
      <w:r w:rsidR="00960CC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學年度第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A1185E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次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行政會議修正通過第</w:t>
      </w:r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14</w:t>
      </w:r>
      <w:proofErr w:type="gramStart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</w:t>
      </w:r>
      <w:proofErr w:type="gramEnd"/>
      <w:r w:rsidRPr="00A1185E">
        <w:rPr>
          <w:rFonts w:ascii="Times New Roman" w:eastAsia="標楷體" w:hAnsi="Times New Roman" w:cs="Times New Roman"/>
          <w:color w:val="000000"/>
          <w:sz w:val="20"/>
          <w:szCs w:val="24"/>
        </w:rPr>
        <w:t>條文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一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為使本校空間充分發揮功能，訂定本辦法。</w:t>
      </w:r>
      <w:bookmarkStart w:id="0" w:name="_GoBack"/>
      <w:bookmarkEnd w:id="0"/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二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本校各空間以提供本校教學、集會活動為主，並得視情況開放外界使用。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三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本校空間管理單位如附表，管理單位得視需要自行訂定各該空間管理要點。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szCs w:val="28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四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條　　</w:t>
      </w:r>
      <w:r w:rsidRPr="00A1185E">
        <w:rPr>
          <w:rFonts w:ascii="Times New Roman" w:eastAsia="標楷體" w:hAnsi="Times New Roman" w:cs="Times New Roman"/>
          <w:szCs w:val="28"/>
        </w:rPr>
        <w:t>各空間借用應酌收場地管理維護費，收費標準由總務處召集各管理單位協調訂定之。</w:t>
      </w:r>
    </w:p>
    <w:p w:rsidR="00A1185E" w:rsidRPr="00A1185E" w:rsidRDefault="00A1185E" w:rsidP="00A1185E">
      <w:pPr>
        <w:spacing w:line="400" w:lineRule="exact"/>
        <w:ind w:leftChars="600" w:left="1440"/>
        <w:jc w:val="both"/>
        <w:rPr>
          <w:rFonts w:ascii="Times New Roman" w:eastAsia="標楷體" w:hAnsi="Times New Roman" w:cs="Times New Roman"/>
          <w:color w:val="000000"/>
          <w:szCs w:val="28"/>
        </w:rPr>
      </w:pPr>
      <w:r w:rsidRPr="00A1185E">
        <w:rPr>
          <w:rFonts w:ascii="Times New Roman" w:eastAsia="標楷體" w:hAnsi="Times New Roman" w:cs="Times New Roman"/>
          <w:color w:val="000000"/>
          <w:szCs w:val="28"/>
        </w:rPr>
        <w:t>有提繳行政管理費之計畫案，借用本校場地空間視同執行本校公務依執行公務方式收費，如舉辦之活動或會議涉及對參加者收費，基於使用者付費原則及有收益行為，場地使用費依校內私人、校友收費之五折計收。</w:t>
      </w:r>
    </w:p>
    <w:p w:rsidR="00A1185E" w:rsidRPr="00A1185E" w:rsidRDefault="00A1185E" w:rsidP="00A1185E">
      <w:pPr>
        <w:spacing w:line="400" w:lineRule="exact"/>
        <w:ind w:leftChars="600" w:left="1440"/>
        <w:jc w:val="both"/>
        <w:rPr>
          <w:rFonts w:ascii="Times New Roman" w:eastAsia="標楷體" w:hAnsi="Times New Roman" w:cs="Times New Roman"/>
          <w:color w:val="000000"/>
          <w:szCs w:val="28"/>
        </w:rPr>
      </w:pPr>
      <w:r w:rsidRPr="00A1185E">
        <w:rPr>
          <w:rFonts w:ascii="Times New Roman" w:eastAsia="標楷體" w:hAnsi="Times New Roman" w:cs="Times New Roman"/>
          <w:color w:val="000000"/>
          <w:szCs w:val="28"/>
        </w:rPr>
        <w:t>本校教師擔任計畫共（協）同主持人未提繳行政管理費之計畫案，借用本校場地空間舉辦會議或活動，基於使用者付費原則，比照校內私人、校友收費方式。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4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1185E">
        <w:rPr>
          <w:rFonts w:ascii="Times New Roman" w:eastAsia="標楷體" w:hAnsi="Times New Roman" w:cs="Times New Roman"/>
          <w:color w:val="000000"/>
          <w:szCs w:val="28"/>
        </w:rPr>
        <w:t>如有特殊情形經簽請校長核可者，得免收或酌減。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五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各空間外借收取之場地費用應依規定辦理進帳手續，其中屬各院系場所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所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收之管理費用學校提成百分之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廿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，其餘百分之八十，作為各單位設備維護、器材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汰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換、水電及人事加班等支出。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lastRenderedPageBreak/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六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各空間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外借應以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提供學術、藝文、集會活動性質使用為原則，有商業行為之活動，除高水準藝文、體育或公益性活動外不得借用各空間場所。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99" w:left="1440" w:hanging="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本校師生申請於公共空間展示作品，教師作品展示申請期限以三個月為限，學生作品以一個月為限，得申請展延一次。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99" w:left="1440" w:hanging="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逾期未清空場地者，作品將由本校移置，所衍生之場地管理維護及移置費用由申請人負擔。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99" w:left="1440" w:hanging="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師生作品申請展示期限超過第二項規定時，須經院、系所會議決議後，提報</w:t>
      </w:r>
      <w:r w:rsidRPr="00A1185E">
        <w:rPr>
          <w:rFonts w:ascii="Times New Roman" w:eastAsia="標楷體" w:hAnsi="Times New Roman" w:cs="Times New Roman"/>
          <w:color w:val="000000"/>
          <w:kern w:val="0"/>
          <w:szCs w:val="24"/>
        </w:rPr>
        <w:t>校園規劃及空間運用委員</w:t>
      </w: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會審議通過，簽奉校長核定後始得置放展示。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99" w:left="1440" w:hanging="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作品以學校經費購置材料所創作或捐贈本校而未定展示期限者，依本校校園藝術品設置管理要點規定辦理。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七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各空間之借用管理業務、設備儀器之操作，財產之保管，由各管理單位負責，惟重要活動需專門技術人員協助時，得洽本校有關單位專門技術之人員協助之。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八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借用空間需經各該場地管理單位之主管同意後方可登記使用。校內各單位或社團舉辦活動借用場地應填寫申請表，並附活動計劃，經該申請單位所屬主管先行審核（學生社團由學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處審核，教職員工社團由人事室審核）；校外單位團體借用時，應以公函洽借。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九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空間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申借應於一週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前提出申請，申請核可日期若與校方重要活動撞期時，校方得優先使用。校內公務如未能於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一週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前提出申請，則須專案簽請校長核准後借用或比照校內私人收費。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十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條　　借用單位或社團已辦理場地借用登記而無故未使用達三次者，得停止其申請借用權一年。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第十一條　　各空間外借使用時所生之停車、清潔、秩序、安寧及安全等問題，各管理單位依權責自行評估並負責協調或處理。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第十二條　　申借場地之申請活動名稱與活動內容明顯不符且有違校規者，如經查獲將視情節簽請權責單位議處。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第十三條　　借用單位應負責維護場地清潔，不可任意丟棄垃圾，非本校單位因教學所需者，申借前預估參加活動人數，收取環境清潔費標準如下：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一、未滿五十人收六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佰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二、五十人以上未滿一百人收一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仟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lastRenderedPageBreak/>
        <w:t>三、一百人以上未滿二百人收一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千五佰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四、二百人以上未滿五百人收二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仟五佰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五、五百人以上未滿一千人收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四仟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92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六、一千人以上收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一萬</w:t>
      </w:r>
      <w:r w:rsidRPr="00A1185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餐點飲食不可攜入室內，會場佈置用品事後應即時撤離並恢復場所清潔原貌，置留會場之物品於三日內仍未搬離，本校以廢棄物處理之。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D41F8">
        <w:rPr>
          <w:rFonts w:ascii="Times New Roman" w:eastAsia="標楷體" w:hAnsi="Times New Roman" w:cs="Times New Roman"/>
          <w:color w:val="FF0000"/>
          <w:kern w:val="0"/>
          <w:szCs w:val="24"/>
        </w:rPr>
        <w:t>第十四條</w:t>
      </w: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　　借用單位對場所設備器材，應善加愛護，妥為使用，並請勿任意搬動，如需搬動時，應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事先徵洽管理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人員之同意，若有人為損壞，應負責賠償。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 w:rsidRPr="00A1185E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借用單位不得於本校場域使用大陸廠牌資通訊產品</w:t>
      </w:r>
      <w:r w:rsidRPr="00A1185E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(</w:t>
      </w:r>
      <w:r w:rsidRPr="00A1185E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包含軟體、硬體及服務</w:t>
      </w:r>
      <w:r w:rsidRPr="00A1185E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)</w:t>
      </w:r>
      <w:r w:rsidRPr="00A1185E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第十五條　　借用單位應注意用電安全，使用視聽器材應洽管理人員，不得擅自引接電源。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第十六條　　</w:t>
      </w:r>
      <w:r w:rsidRPr="00A1185E">
        <w:rPr>
          <w:rFonts w:ascii="Times New Roman" w:eastAsia="標楷體" w:hAnsi="Times New Roman" w:cs="Times New Roman" w:hint="eastAsia"/>
          <w:szCs w:val="24"/>
        </w:rPr>
        <w:t>借用單位應負責維護場所秩序，避免喧嘩吵雜，禁止在職務宿舍區</w:t>
      </w:r>
      <w:proofErr w:type="gramStart"/>
      <w:r w:rsidRPr="00A1185E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A1185E">
        <w:rPr>
          <w:rFonts w:ascii="Times New Roman" w:eastAsia="標楷體" w:hAnsi="Times New Roman" w:cs="Times New Roman" w:hint="eastAsia"/>
          <w:szCs w:val="24"/>
        </w:rPr>
        <w:t>邊十公尺內活</w:t>
      </w:r>
      <w:r w:rsidRPr="00A1185E">
        <w:rPr>
          <w:rFonts w:ascii="Times New Roman" w:eastAsia="標楷體" w:hAnsi="Times New Roman" w:cs="Times New Roman" w:hint="eastAsia"/>
          <w:color w:val="000000"/>
          <w:szCs w:val="24"/>
        </w:rPr>
        <w:t>動，佈置會場時應會同本校人員在適當場所搭設活動用遮陽棚，每五十人以上</w:t>
      </w:r>
      <w:proofErr w:type="gramStart"/>
      <w:r w:rsidRPr="00A1185E">
        <w:rPr>
          <w:rFonts w:ascii="Times New Roman" w:eastAsia="標楷體" w:hAnsi="Times New Roman" w:cs="Times New Roman" w:hint="eastAsia"/>
          <w:color w:val="000000"/>
          <w:szCs w:val="24"/>
        </w:rPr>
        <w:t>須搭遮陽棚乙庭</w:t>
      </w:r>
      <w:proofErr w:type="gramEnd"/>
      <w:r w:rsidRPr="00A1185E">
        <w:rPr>
          <w:rFonts w:ascii="Times New Roman" w:eastAsia="標楷體" w:hAnsi="Times New Roman" w:cs="Times New Roman" w:hint="eastAsia"/>
          <w:color w:val="000000"/>
          <w:szCs w:val="24"/>
        </w:rPr>
        <w:t>，每座面積不得少於三十平方公尺，</w:t>
      </w:r>
      <w:proofErr w:type="gramStart"/>
      <w:r w:rsidRPr="00A1185E">
        <w:rPr>
          <w:rFonts w:ascii="Times New Roman" w:eastAsia="標楷體" w:hAnsi="Times New Roman" w:cs="Times New Roman" w:hint="eastAsia"/>
          <w:color w:val="000000"/>
          <w:szCs w:val="24"/>
        </w:rPr>
        <w:t>張貼插掛海報</w:t>
      </w:r>
      <w:proofErr w:type="gramEnd"/>
      <w:r w:rsidRPr="00A1185E">
        <w:rPr>
          <w:rFonts w:ascii="Times New Roman" w:eastAsia="標楷體" w:hAnsi="Times New Roman" w:cs="Times New Roman" w:hint="eastAsia"/>
          <w:color w:val="000000"/>
          <w:szCs w:val="24"/>
        </w:rPr>
        <w:t>旗幟應經本校同</w:t>
      </w:r>
      <w:r w:rsidRPr="00A1185E">
        <w:rPr>
          <w:rFonts w:ascii="Times New Roman" w:eastAsia="標楷體" w:hAnsi="Times New Roman" w:cs="Times New Roman" w:hint="eastAsia"/>
          <w:szCs w:val="24"/>
        </w:rPr>
        <w:t>意。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kern w:val="0"/>
          <w:szCs w:val="24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>第十七條　　違反第十二條、第十四條、第十五條、第十六條規定者，或未申請借用場地設備而擅自使用者，經管理人員勸導無效，管理人員得</w:t>
      </w:r>
      <w:proofErr w:type="gramStart"/>
      <w:r w:rsidRPr="00A1185E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A1185E">
        <w:rPr>
          <w:rFonts w:ascii="Times New Roman" w:eastAsia="標楷體" w:hAnsi="Times New Roman" w:cs="Times New Roman"/>
          <w:kern w:val="0"/>
          <w:szCs w:val="24"/>
        </w:rPr>
        <w:t>必要措施，如有衍生之責任及經費由違反規定者支付，不得異議。</w:t>
      </w:r>
    </w:p>
    <w:p w:rsidR="00A1185E" w:rsidRPr="00A1185E" w:rsidRDefault="00A1185E" w:rsidP="00A118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 w:hangingChars="600" w:hanging="1440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A1185E">
        <w:rPr>
          <w:rFonts w:ascii="Times New Roman" w:eastAsia="標楷體" w:hAnsi="Times New Roman" w:cs="Times New Roman"/>
          <w:kern w:val="0"/>
          <w:szCs w:val="24"/>
        </w:rPr>
        <w:t xml:space="preserve">第十八條　　</w:t>
      </w:r>
      <w:r w:rsidRPr="00A1185E">
        <w:rPr>
          <w:rFonts w:ascii="Times New Roman" w:eastAsia="標楷體" w:hAnsi="Times New Roman" w:cs="Times New Roman" w:hint="eastAsia"/>
          <w:kern w:val="0"/>
          <w:szCs w:val="24"/>
        </w:rPr>
        <w:t>本辦法經行政會議通過，並經校務基金管理委員會通過後實施，</w:t>
      </w:r>
      <w:r w:rsidRPr="00A118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如無涉及校務基金收支，免經校務基金管理委員會通過，修正時亦同。</w:t>
      </w:r>
    </w:p>
    <w:p w:rsidR="00441659" w:rsidRPr="00A1185E" w:rsidRDefault="00441659"/>
    <w:sectPr w:rsidR="00441659" w:rsidRPr="00A11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5E"/>
    <w:rsid w:val="001E773E"/>
    <w:rsid w:val="00441659"/>
    <w:rsid w:val="00960CCE"/>
    <w:rsid w:val="00A1185E"/>
    <w:rsid w:val="00AD41F8"/>
    <w:rsid w:val="00E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6B8E2-DC74-419B-BC80-96299BA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2022-11-23T06:09:00Z</dcterms:created>
  <dcterms:modified xsi:type="dcterms:W3CDTF">2022-11-23T06:09:00Z</dcterms:modified>
</cp:coreProperties>
</file>